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996" w:rsidRPr="000A3E47" w:rsidRDefault="002C1996" w:rsidP="002C1996">
      <w:pPr>
        <w:shd w:val="clear" w:color="auto" w:fill="FFFFFF"/>
        <w:spacing w:before="360" w:line="211" w:lineRule="exact"/>
        <w:ind w:left="2021" w:right="691" w:hanging="1195"/>
        <w:jc w:val="center"/>
        <w:rPr>
          <w:rFonts w:ascii="Times New Roman" w:eastAsia="Times New Roman" w:hAnsi="Times New Roman"/>
          <w:b/>
          <w:bCs/>
          <w:w w:val="89"/>
          <w:sz w:val="28"/>
          <w:szCs w:val="28"/>
          <w:u w:val="single"/>
        </w:rPr>
      </w:pPr>
      <w:r w:rsidRPr="000A3E47">
        <w:rPr>
          <w:rFonts w:ascii="Times New Roman" w:eastAsia="Times New Roman" w:hAnsi="Times New Roman"/>
          <w:b/>
          <w:bCs/>
          <w:w w:val="89"/>
          <w:sz w:val="28"/>
          <w:szCs w:val="28"/>
          <w:u w:val="single"/>
        </w:rPr>
        <w:t>Лекция 3</w:t>
      </w:r>
    </w:p>
    <w:p w:rsidR="002C1996" w:rsidRPr="00E54DEB" w:rsidRDefault="002C1996" w:rsidP="002C1996">
      <w:pPr>
        <w:shd w:val="clear" w:color="auto" w:fill="FFFFFF"/>
        <w:spacing w:before="360" w:line="211" w:lineRule="exact"/>
        <w:ind w:left="2021" w:right="691" w:hanging="1195"/>
        <w:jc w:val="center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b/>
          <w:bCs/>
          <w:w w:val="89"/>
          <w:sz w:val="28"/>
          <w:szCs w:val="28"/>
        </w:rPr>
        <w:t>Показатели</w:t>
      </w:r>
      <w:r>
        <w:rPr>
          <w:rFonts w:ascii="Times New Roman" w:eastAsia="Times New Roman" w:hAnsi="Times New Roman"/>
          <w:b/>
          <w:bCs/>
          <w:w w:val="89"/>
          <w:sz w:val="28"/>
          <w:szCs w:val="28"/>
        </w:rPr>
        <w:t xml:space="preserve"> </w:t>
      </w:r>
      <w:r w:rsidRPr="00E54DEB">
        <w:rPr>
          <w:rFonts w:ascii="Times New Roman" w:eastAsia="Times New Roman" w:hAnsi="Times New Roman"/>
          <w:b/>
          <w:bCs/>
          <w:w w:val="89"/>
          <w:sz w:val="28"/>
          <w:szCs w:val="28"/>
        </w:rPr>
        <w:t xml:space="preserve"> и дифференцированный метод оценки уровня качества полезного ископаемого</w:t>
      </w:r>
    </w:p>
    <w:p w:rsidR="002C1996" w:rsidRPr="00E54DEB" w:rsidRDefault="002C1996" w:rsidP="002C1996">
      <w:pPr>
        <w:shd w:val="clear" w:color="auto" w:fill="FFFFFF"/>
        <w:spacing w:before="283" w:line="206" w:lineRule="exact"/>
        <w:ind w:left="38" w:right="149" w:firstLine="307"/>
        <w:jc w:val="both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z w:val="28"/>
          <w:szCs w:val="28"/>
        </w:rPr>
        <w:t>Все виды минерального сырья характеризуются совокупностью его единичных (отдельных) кач</w:t>
      </w:r>
      <w:r>
        <w:rPr>
          <w:rFonts w:ascii="Times New Roman" w:eastAsia="Times New Roman" w:hAnsi="Times New Roman"/>
          <w:sz w:val="28"/>
          <w:szCs w:val="28"/>
        </w:rPr>
        <w:t>еств. С позиций конкретного про</w:t>
      </w:r>
      <w:bookmarkStart w:id="0" w:name="_GoBack"/>
      <w:bookmarkEnd w:id="0"/>
      <w:r w:rsidRPr="00E54DEB">
        <w:rPr>
          <w:rFonts w:ascii="Times New Roman" w:eastAsia="Times New Roman" w:hAnsi="Times New Roman"/>
          <w:sz w:val="28"/>
          <w:szCs w:val="28"/>
        </w:rPr>
        <w:t>изводства одни из этих единичных качеств являются полезными, другие — могут оказывать вредное воздействие на технологию и экономику перерабатывающего предприятия.</w:t>
      </w:r>
    </w:p>
    <w:p w:rsidR="002C1996" w:rsidRPr="00E54DEB" w:rsidRDefault="002C1996" w:rsidP="002C1996">
      <w:pPr>
        <w:shd w:val="clear" w:color="auto" w:fill="FFFFFF"/>
        <w:spacing w:line="211" w:lineRule="exact"/>
        <w:ind w:left="24" w:right="173" w:firstLine="307"/>
        <w:jc w:val="both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z w:val="28"/>
          <w:szCs w:val="28"/>
        </w:rPr>
        <w:t>В современных условиях качество полезных ископаемых выра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 xml:space="preserve">жается в виде </w:t>
      </w:r>
      <w:proofErr w:type="spellStart"/>
      <w:r w:rsidRPr="00E54DEB">
        <w:rPr>
          <w:rFonts w:ascii="Times New Roman" w:eastAsia="Times New Roman" w:hAnsi="Times New Roman"/>
          <w:sz w:val="28"/>
          <w:szCs w:val="28"/>
        </w:rPr>
        <w:t>единичных'качественных</w:t>
      </w:r>
      <w:proofErr w:type="spellEnd"/>
      <w:r w:rsidRPr="00E54DEB">
        <w:rPr>
          <w:rFonts w:ascii="Times New Roman" w:eastAsia="Times New Roman" w:hAnsi="Times New Roman"/>
          <w:sz w:val="28"/>
          <w:szCs w:val="28"/>
        </w:rPr>
        <w:t xml:space="preserve"> показателей и их количе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ственных значений. Перечень регламентируемых количественно-качественных показателей представляет собой требования к каче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ству ископаемого сырья. Метод оценки качества продукта, осно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 xml:space="preserve">ванный на сопоставлении каждого из совокупности единичных показателей качества </w:t>
      </w:r>
      <w:proofErr w:type="gramStart"/>
      <w:r w:rsidRPr="00E54DEB">
        <w:rPr>
          <w:rFonts w:ascii="Times New Roman" w:eastAsia="Times New Roman" w:hAnsi="Times New Roman"/>
          <w:sz w:val="28"/>
          <w:szCs w:val="28"/>
        </w:rPr>
        <w:t>с</w:t>
      </w:r>
      <w:proofErr w:type="gramEnd"/>
      <w:r w:rsidRPr="00E54DEB">
        <w:rPr>
          <w:rFonts w:ascii="Times New Roman" w:eastAsia="Times New Roman" w:hAnsi="Times New Roman"/>
          <w:sz w:val="28"/>
          <w:szCs w:val="28"/>
        </w:rPr>
        <w:t xml:space="preserve"> регламентируемыми, называется дифферен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цированным.</w:t>
      </w:r>
    </w:p>
    <w:p w:rsidR="002C1996" w:rsidRPr="00E54DEB" w:rsidRDefault="002C1996" w:rsidP="002C1996">
      <w:pPr>
        <w:shd w:val="clear" w:color="auto" w:fill="FFFFFF"/>
        <w:spacing w:line="221" w:lineRule="exact"/>
        <w:ind w:firstLine="322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z w:val="28"/>
          <w:szCs w:val="28"/>
        </w:rPr>
        <w:t>При   этом   методе   уровень   качества   полезного   ископаемого устанавливается через уровень единичных качеств из выражения</w:t>
      </w:r>
    </w:p>
    <w:p w:rsidR="002C1996" w:rsidRPr="00776CA8" w:rsidRDefault="002C1996" w:rsidP="002C1996">
      <w:pPr>
        <w:shd w:val="clear" w:color="auto" w:fill="FFFFFF"/>
        <w:ind w:left="277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w w:val="64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pacing w:val="-3"/>
          <w:w w:val="64"/>
          <w:sz w:val="28"/>
          <w:szCs w:val="28"/>
          <w:lang w:val="en-US"/>
        </w:rPr>
        <w:t>U</w:t>
      </w:r>
      <w:r>
        <w:rPr>
          <w:rFonts w:ascii="Times New Roman" w:hAnsi="Times New Roman"/>
          <w:b/>
          <w:bCs/>
          <w:spacing w:val="-3"/>
          <w:w w:val="64"/>
          <w:sz w:val="28"/>
          <w:szCs w:val="28"/>
        </w:rPr>
        <w:t>кд=</w:t>
      </w:r>
      <m:oMath>
        <m:r>
          <m:rPr>
            <m:sty m:val="bi"/>
          </m:rPr>
          <w:rPr>
            <w:rFonts w:ascii="Cambria Math" w:hAnsi="Cambria Math"/>
            <w:spacing w:val="-3"/>
            <w:w w:val="64"/>
            <w:sz w:val="28"/>
            <w:szCs w:val="28"/>
          </w:rPr>
          <m:t>[</m:t>
        </m:r>
        <m:f>
          <m:fPr>
            <m:ctrlPr>
              <w:rPr>
                <w:rFonts w:ascii="Cambria Math" w:hAnsi="Cambria Math"/>
                <w:b/>
                <w:bCs/>
                <w:i/>
                <w:spacing w:val="-3"/>
                <w:w w:val="64"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пе1</m:t>
            </m:r>
          </m:num>
          <m:den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пре1</m:t>
            </m:r>
          </m:den>
        </m:f>
      </m:oMath>
      <w:r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>, …,</w:t>
      </w:r>
      <m:oMath>
        <m:f>
          <m:fPr>
            <m:ctrlPr>
              <w:rPr>
                <w:rFonts w:ascii="Cambria Math" w:hAnsi="Cambria Math"/>
                <w:b/>
                <w:bCs/>
                <w:i/>
                <w:spacing w:val="-3"/>
                <w:w w:val="64"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пе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i</m:t>
            </m:r>
          </m:num>
          <m:den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преi</m:t>
            </m:r>
          </m:den>
        </m:f>
      </m:oMath>
      <w:r w:rsidRPr="000A3E47"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>, …,</w:t>
      </w:r>
      <m:oMath>
        <m:f>
          <m:fPr>
            <m:ctrlPr>
              <w:rPr>
                <w:rFonts w:ascii="Cambria Math" w:hAnsi="Cambria Math"/>
                <w:b/>
                <w:bCs/>
                <w:i/>
                <w:spacing w:val="-3"/>
                <w:w w:val="64"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пеп</m:t>
            </m:r>
          </m:num>
          <m:den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преп</m:t>
            </m:r>
          </m:den>
        </m:f>
      </m:oMath>
      <w:r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>, …</w:t>
      </w:r>
      <w:proofErr w:type="gramStart"/>
      <w:r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 xml:space="preserve">, </w:t>
      </w:r>
      <w:proofErr w:type="gramEnd"/>
      <m:oMath>
        <m:f>
          <m:fPr>
            <m:ctrlPr>
              <w:rPr>
                <w:rFonts w:ascii="Cambria Math" w:hAnsi="Cambria Math"/>
                <w:b/>
                <w:bCs/>
                <w:i/>
                <w:spacing w:val="-3"/>
                <w:w w:val="64"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ве1</m:t>
            </m:r>
          </m:num>
          <m:den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вре1</m:t>
            </m:r>
          </m:den>
        </m:f>
      </m:oMath>
      <w:r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>, … ,</w:t>
      </w:r>
      <m:oMath>
        <m:r>
          <m:rPr>
            <m:sty m:val="bi"/>
          </m:rPr>
          <w:rPr>
            <w:rFonts w:ascii="Cambria Math" w:hAnsi="Cambria Math"/>
            <w:spacing w:val="-3"/>
            <w:w w:val="64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b/>
                <w:bCs/>
                <w:i/>
                <w:spacing w:val="-3"/>
                <w:w w:val="64"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ве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j</m:t>
            </m:r>
          </m:num>
          <m:den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вреj</m:t>
            </m:r>
          </m:den>
        </m:f>
      </m:oMath>
      <w:r w:rsidRPr="00776CA8"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 xml:space="preserve">, …, </w:t>
      </w:r>
      <m:oMath>
        <m:f>
          <m:fPr>
            <m:ctrlPr>
              <w:rPr>
                <w:rFonts w:ascii="Cambria Math" w:hAnsi="Cambria Math"/>
                <w:b/>
                <w:bCs/>
                <w:i/>
                <w:spacing w:val="-3"/>
                <w:w w:val="64"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ве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</w:rPr>
              <m:t>вре</m:t>
            </m:r>
            <m:r>
              <m:rPr>
                <m:sty m:val="bi"/>
              </m:rPr>
              <w:rPr>
                <w:rFonts w:ascii="Cambria Math" w:hAnsi="Cambria Math"/>
                <w:spacing w:val="-3"/>
                <w:w w:val="64"/>
                <w:sz w:val="28"/>
                <w:szCs w:val="28"/>
                <w:lang w:val="en-US"/>
              </w:rPr>
              <m:t>m</m:t>
            </m:r>
          </m:den>
        </m:f>
      </m:oMath>
      <w:r w:rsidRPr="00776CA8">
        <w:rPr>
          <w:rFonts w:ascii="Times New Roman" w:eastAsia="Times New Roman" w:hAnsi="Times New Roman"/>
          <w:b/>
          <w:bCs/>
          <w:spacing w:val="-3"/>
          <w:w w:val="64"/>
          <w:sz w:val="28"/>
          <w:szCs w:val="28"/>
        </w:rPr>
        <w:t>]</w:t>
      </w:r>
    </w:p>
    <w:p w:rsidR="002C1996" w:rsidRPr="00E54DEB" w:rsidRDefault="002C1996" w:rsidP="002C1996">
      <w:pPr>
        <w:shd w:val="clear" w:color="auto" w:fill="FFFFFF"/>
        <w:spacing w:before="173" w:line="250" w:lineRule="exact"/>
        <w:ind w:left="34" w:right="149"/>
        <w:jc w:val="both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pacing w:val="-10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spacing w:val="-10"/>
          <w:sz w:val="28"/>
          <w:szCs w:val="28"/>
        </w:rPr>
        <w:t>п</w:t>
      </w:r>
      <w:r w:rsidRPr="00776CA8"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е1</w:t>
      </w:r>
      <w:r>
        <w:rPr>
          <w:rFonts w:ascii="Times New Roman" w:eastAsia="Times New Roman" w:hAnsi="Times New Roman"/>
          <w:spacing w:val="-10"/>
          <w:sz w:val="28"/>
          <w:szCs w:val="28"/>
        </w:rPr>
        <w:t>, …</w:t>
      </w:r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proofErr w:type="gramEnd"/>
      <w:r>
        <w:rPr>
          <w:rFonts w:ascii="Times New Roman" w:eastAsia="Times New Roman" w:hAnsi="Times New Roman"/>
          <w:spacing w:val="-10"/>
          <w:sz w:val="28"/>
          <w:szCs w:val="28"/>
        </w:rPr>
        <w:t>п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  <w:lang w:val="en-US"/>
        </w:rPr>
        <w:t>i</w:t>
      </w:r>
      <w:proofErr w:type="spellEnd"/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pacing w:val="-10"/>
          <w:sz w:val="28"/>
          <w:szCs w:val="28"/>
        </w:rPr>
        <w:t>…</w:t>
      </w:r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r>
        <w:rPr>
          <w:rFonts w:ascii="Times New Roman" w:eastAsia="Times New Roman" w:hAnsi="Times New Roman"/>
          <w:spacing w:val="-10"/>
          <w:sz w:val="28"/>
          <w:szCs w:val="28"/>
        </w:rPr>
        <w:t>п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еп</w:t>
      </w:r>
      <w:proofErr w:type="spellEnd"/>
      <w:r w:rsidRPr="00E54DEB">
        <w:rPr>
          <w:rFonts w:ascii="Times New Roman" w:eastAsia="Times New Roman" w:hAnsi="Times New Roman"/>
          <w:spacing w:val="-10"/>
          <w:sz w:val="28"/>
          <w:szCs w:val="28"/>
        </w:rPr>
        <w:t>—единичные полезные качества сравнивае</w:t>
      </w:r>
      <w:r w:rsidRPr="00E54DEB">
        <w:rPr>
          <w:rFonts w:ascii="Times New Roman" w:eastAsia="Times New Roman" w:hAnsi="Times New Roman"/>
          <w:spacing w:val="-10"/>
          <w:sz w:val="28"/>
          <w:szCs w:val="28"/>
        </w:rPr>
        <w:softHyphen/>
      </w:r>
      <w:r w:rsidRPr="00E54DEB">
        <w:rPr>
          <w:rFonts w:ascii="Times New Roman" w:eastAsia="Times New Roman" w:hAnsi="Times New Roman"/>
          <w:spacing w:val="-1"/>
          <w:sz w:val="28"/>
          <w:szCs w:val="28"/>
        </w:rPr>
        <w:t xml:space="preserve">мого продукта;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spacing w:val="-10"/>
          <w:sz w:val="28"/>
          <w:szCs w:val="28"/>
        </w:rPr>
        <w:t>в</w:t>
      </w:r>
      <w:r w:rsidRPr="00776CA8"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е1</w:t>
      </w:r>
      <w:r>
        <w:rPr>
          <w:rFonts w:ascii="Times New Roman" w:eastAsia="Times New Roman" w:hAnsi="Times New Roman"/>
          <w:spacing w:val="-10"/>
          <w:sz w:val="28"/>
          <w:szCs w:val="28"/>
        </w:rPr>
        <w:t>, …</w:t>
      </w:r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r>
        <w:rPr>
          <w:rFonts w:ascii="Times New Roman" w:eastAsia="Times New Roman" w:hAnsi="Times New Roman"/>
          <w:spacing w:val="-10"/>
          <w:sz w:val="28"/>
          <w:szCs w:val="28"/>
        </w:rPr>
        <w:t>п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</w:t>
      </w:r>
      <w:proofErr w:type="spellEnd"/>
      <w:r>
        <w:rPr>
          <w:rFonts w:ascii="Times New Roman" w:eastAsia="Times New Roman" w:hAnsi="Times New Roman"/>
          <w:spacing w:val="-10"/>
          <w:sz w:val="28"/>
          <w:szCs w:val="28"/>
          <w:vertAlign w:val="subscript"/>
          <w:lang w:val="en-US"/>
        </w:rPr>
        <w:t>j</w:t>
      </w:r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pacing w:val="-10"/>
          <w:sz w:val="28"/>
          <w:szCs w:val="28"/>
        </w:rPr>
        <w:t>…</w:t>
      </w:r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r>
        <w:rPr>
          <w:rFonts w:ascii="Times New Roman" w:eastAsia="Times New Roman" w:hAnsi="Times New Roman"/>
          <w:spacing w:val="-10"/>
          <w:sz w:val="28"/>
          <w:szCs w:val="28"/>
        </w:rPr>
        <w:t>п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</w:t>
      </w:r>
      <w:proofErr w:type="spellEnd"/>
      <w:r>
        <w:rPr>
          <w:rFonts w:ascii="Times New Roman" w:eastAsia="Times New Roman" w:hAnsi="Times New Roman"/>
          <w:spacing w:val="-10"/>
          <w:sz w:val="28"/>
          <w:szCs w:val="28"/>
          <w:vertAlign w:val="subscript"/>
          <w:lang w:val="en-US"/>
        </w:rPr>
        <w:t>m</w:t>
      </w:r>
      <w:r w:rsidRPr="00E54DEB">
        <w:rPr>
          <w:rFonts w:ascii="Times New Roman" w:eastAsia="Times New Roman" w:hAnsi="Times New Roman"/>
          <w:spacing w:val="-1"/>
          <w:sz w:val="28"/>
          <w:szCs w:val="28"/>
        </w:rPr>
        <w:t xml:space="preserve"> — единичные вредные качества </w:t>
      </w:r>
      <w:r w:rsidRPr="00E54DEB">
        <w:rPr>
          <w:rFonts w:ascii="Times New Roman" w:eastAsia="Times New Roman" w:hAnsi="Times New Roman"/>
          <w:sz w:val="28"/>
          <w:szCs w:val="28"/>
        </w:rPr>
        <w:t xml:space="preserve">того же продукта;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spacing w:val="-10"/>
          <w:sz w:val="28"/>
          <w:szCs w:val="28"/>
        </w:rPr>
        <w:t>пр</w:t>
      </w:r>
      <w:r w:rsidRPr="00776CA8"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е1</w:t>
      </w:r>
      <w:r>
        <w:rPr>
          <w:rFonts w:ascii="Times New Roman" w:eastAsia="Times New Roman" w:hAnsi="Times New Roman"/>
          <w:spacing w:val="-10"/>
          <w:sz w:val="28"/>
          <w:szCs w:val="28"/>
        </w:rPr>
        <w:t>, …</w:t>
      </w:r>
      <w:r w:rsidRPr="00776CA8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r>
        <w:rPr>
          <w:rFonts w:ascii="Times New Roman" w:eastAsia="Times New Roman" w:hAnsi="Times New Roman"/>
          <w:spacing w:val="-10"/>
          <w:sz w:val="28"/>
          <w:szCs w:val="28"/>
        </w:rPr>
        <w:t>вр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</w:t>
      </w:r>
      <w:proofErr w:type="spellEnd"/>
      <w:r>
        <w:rPr>
          <w:rFonts w:ascii="Times New Roman" w:eastAsia="Times New Roman" w:hAnsi="Times New Roman"/>
          <w:spacing w:val="-10"/>
          <w:sz w:val="28"/>
          <w:szCs w:val="28"/>
          <w:vertAlign w:val="subscript"/>
          <w:lang w:val="en-US"/>
        </w:rPr>
        <w:t>j</w:t>
      </w:r>
      <w:r w:rsidRPr="00E54DEB">
        <w:rPr>
          <w:rFonts w:ascii="Times New Roman" w:eastAsia="Times New Roman" w:hAnsi="Times New Roman"/>
          <w:sz w:val="28"/>
          <w:szCs w:val="28"/>
        </w:rPr>
        <w:t xml:space="preserve"> —регламентируемые (эталонные)</w:t>
      </w:r>
    </w:p>
    <w:p w:rsidR="002C1996" w:rsidRPr="00E54DEB" w:rsidRDefault="002C1996" w:rsidP="002C1996">
      <w:pPr>
        <w:shd w:val="clear" w:color="auto" w:fill="FFFFFF"/>
        <w:spacing w:before="38"/>
        <w:ind w:left="43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z w:val="28"/>
          <w:szCs w:val="28"/>
        </w:rPr>
        <w:t>единичные качества.</w:t>
      </w:r>
    </w:p>
    <w:p w:rsidR="002C1996" w:rsidRPr="00E54DEB" w:rsidRDefault="002C1996" w:rsidP="002C1996">
      <w:pPr>
        <w:shd w:val="clear" w:color="auto" w:fill="FFFFFF"/>
        <w:ind w:firstLine="355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z w:val="28"/>
          <w:szCs w:val="28"/>
        </w:rPr>
        <w:t>При этом</w:t>
      </w:r>
      <w:r w:rsidRPr="005A28BE">
        <w:rPr>
          <w:rFonts w:ascii="Times New Roman" w:eastAsia="Times New Roman" w:hAnsi="Times New Roman"/>
          <w:sz w:val="28"/>
          <w:szCs w:val="28"/>
        </w:rPr>
        <w:t xml:space="preserve"> </w:t>
      </w:r>
      <w:r w:rsidRPr="00E54DEB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spacing w:val="-10"/>
          <w:sz w:val="28"/>
          <w:szCs w:val="28"/>
        </w:rPr>
        <w:t>п</w:t>
      </w:r>
      <w:r w:rsidRPr="00776CA8"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е1</w:t>
      </w:r>
      <w:r w:rsidRPr="005A28BE">
        <w:rPr>
          <w:rFonts w:ascii="Times New Roman" w:eastAsia="Times New Roman" w:hAnsi="Times New Roman"/>
          <w:spacing w:val="-10"/>
          <w:sz w:val="28"/>
          <w:szCs w:val="28"/>
        </w:rPr>
        <w:t xml:space="preserve">≥ </w:t>
      </w:r>
      <w:r w:rsidRPr="005A28BE"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r w:rsidRPr="005A28BE">
        <w:rPr>
          <w:rFonts w:ascii="Times New Roman" w:eastAsia="Times New Roman" w:hAnsi="Times New Roman"/>
          <w:spacing w:val="-10"/>
          <w:sz w:val="28"/>
          <w:szCs w:val="28"/>
        </w:rPr>
        <w:t>пр</w:t>
      </w:r>
      <w:r w:rsidRPr="005A28BE"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е1</w:t>
      </w:r>
      <w:r w:rsidRPr="005A28BE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</w:rPr>
        <w:t xml:space="preserve">и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r>
        <w:rPr>
          <w:rFonts w:ascii="Times New Roman" w:eastAsia="Times New Roman" w:hAnsi="Times New Roman"/>
          <w:spacing w:val="-10"/>
          <w:sz w:val="28"/>
          <w:szCs w:val="28"/>
        </w:rPr>
        <w:t>в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</w:t>
      </w:r>
      <w:proofErr w:type="spellEnd"/>
      <w:r w:rsidRPr="005A28BE">
        <w:rPr>
          <w:rFonts w:ascii="Times New Roman" w:eastAsia="Times New Roman" w:hAnsi="Times New Roman"/>
          <w:spacing w:val="-10"/>
          <w:sz w:val="28"/>
          <w:szCs w:val="28"/>
        </w:rPr>
        <w:t>≤</w:t>
      </w:r>
      <w:r w:rsidRPr="00E54DEB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10"/>
          <w:sz w:val="28"/>
          <w:szCs w:val="28"/>
          <w:lang w:val="en-US"/>
        </w:rPr>
        <w:t>q</w:t>
      </w:r>
      <w:proofErr w:type="spellStart"/>
      <w:r>
        <w:rPr>
          <w:rFonts w:ascii="Times New Roman" w:eastAsia="Times New Roman" w:hAnsi="Times New Roman"/>
          <w:spacing w:val="-10"/>
          <w:sz w:val="28"/>
          <w:szCs w:val="28"/>
        </w:rPr>
        <w:t>вр</w:t>
      </w:r>
      <w:r>
        <w:rPr>
          <w:rFonts w:ascii="Times New Roman" w:eastAsia="Times New Roman" w:hAnsi="Times New Roman"/>
          <w:spacing w:val="-10"/>
          <w:sz w:val="28"/>
          <w:szCs w:val="28"/>
          <w:vertAlign w:val="subscript"/>
        </w:rPr>
        <w:t>е</w:t>
      </w:r>
      <w:proofErr w:type="spellEnd"/>
      <w:r>
        <w:rPr>
          <w:rFonts w:ascii="Times New Roman" w:eastAsia="Times New Roman" w:hAnsi="Times New Roman"/>
          <w:spacing w:val="-10"/>
          <w:sz w:val="28"/>
          <w:szCs w:val="28"/>
          <w:vertAlign w:val="subscript"/>
          <w:lang w:val="en-US"/>
        </w:rPr>
        <w:t>j</w:t>
      </w:r>
      <w:proofErr w:type="gramStart"/>
      <w:r w:rsidRPr="00E54DEB">
        <w:rPr>
          <w:rFonts w:ascii="Times New Roman" w:eastAsia="Times New Roman" w:hAnsi="Times New Roman"/>
          <w:sz w:val="28"/>
          <w:szCs w:val="28"/>
        </w:rPr>
        <w:t xml:space="preserve"> </w:t>
      </w:r>
      <w:r w:rsidRPr="005A28BE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Pr="00E54DEB">
        <w:rPr>
          <w:rFonts w:ascii="Times New Roman" w:eastAsia="Times New Roman" w:hAnsi="Times New Roman"/>
          <w:sz w:val="28"/>
          <w:szCs w:val="28"/>
        </w:rPr>
        <w:t xml:space="preserve"> случае, если хотя бы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4DEB">
        <w:rPr>
          <w:rFonts w:ascii="Times New Roman" w:eastAsia="Times New Roman" w:hAnsi="Times New Roman"/>
          <w:sz w:val="28"/>
          <w:szCs w:val="28"/>
        </w:rPr>
        <w:t>один из единичных показателей превышает пределы технологически или экономически допустимых значений, минеральное сырье отно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сится к некондиционному для данного производства.</w:t>
      </w:r>
    </w:p>
    <w:p w:rsidR="002C1996" w:rsidRPr="00AF775D" w:rsidRDefault="002C1996" w:rsidP="002C1996">
      <w:pPr>
        <w:shd w:val="clear" w:color="auto" w:fill="FFFFFF"/>
        <w:spacing w:before="120" w:line="216" w:lineRule="exact"/>
        <w:ind w:left="14" w:right="235" w:firstLine="331"/>
        <w:jc w:val="both"/>
        <w:rPr>
          <w:rFonts w:ascii="Times New Roman" w:hAnsi="Times New Roman"/>
          <w:sz w:val="28"/>
          <w:szCs w:val="28"/>
        </w:rPr>
      </w:pPr>
      <w:r w:rsidRPr="00E54DEB">
        <w:rPr>
          <w:rFonts w:ascii="Times New Roman" w:eastAsia="Times New Roman" w:hAnsi="Times New Roman"/>
          <w:sz w:val="28"/>
          <w:szCs w:val="28"/>
        </w:rPr>
        <w:t>Единичные качественные характеристики могут быть выражены в форме абсолютных, относительных и косвенных величин. Абсо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лютная форма имеет вид процентного содержания каждого из полезных и вредных компонентов, а также выражается в абсолют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ных единицах крупности, прочности, теплотворной способности, зольности и т. д. В относительной форме качество полезного иско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паемого выражается через его разубоживание. В косвенной форме качество полезного ископаемого может выражаться через техноло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гические или экономические показатели, непосредственно завися</w:t>
      </w:r>
      <w:r w:rsidRPr="00E54DEB">
        <w:rPr>
          <w:rFonts w:ascii="Times New Roman" w:eastAsia="Times New Roman" w:hAnsi="Times New Roman"/>
          <w:sz w:val="28"/>
          <w:szCs w:val="28"/>
        </w:rPr>
        <w:softHyphen/>
        <w:t>щие от качества минерального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>сырья. Такими показателями могут быть извлечение полезного продукта и выход его в концентрат, потери в хвостах, расход реагентов и других материалов, энерго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емкость или себестоимость процесса переработки, прибыль и т. д.</w:t>
      </w:r>
    </w:p>
    <w:p w:rsidR="002C1996" w:rsidRPr="00AF775D" w:rsidRDefault="002C1996" w:rsidP="002C1996">
      <w:pPr>
        <w:shd w:val="clear" w:color="auto" w:fill="FFFFFF"/>
        <w:spacing w:line="211" w:lineRule="exact"/>
        <w:ind w:left="86" w:right="62" w:firstLine="302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Дифференцированный метод оценки уровня качества широко применяется в практике горных предприятий. Достоинством его является относительная простота. Вместе с тем, этот метод имеет существенный недостаток — наличие многозначных показателей, значимость которых для народного хозяйства или отдельного пред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приятия может быть весьма различной, что затрудняет объектив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ную оценку качества продукта. Следствием этого недостатка яв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ляется стремление на практике (несмотря на наличие перечня показателей) оценивать качество полезного ископаемого одним символизирующим показателем, т, е. по одной, наиболее важной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 xml:space="preserve"> Д</w:t>
      </w:r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>ля данного потребителя, качественной характеристике.</w:t>
      </w:r>
    </w:p>
    <w:p w:rsidR="002C1996" w:rsidRPr="00AF775D" w:rsidRDefault="002C1996" w:rsidP="002C1996">
      <w:pPr>
        <w:shd w:val="clear" w:color="auto" w:fill="FFFFFF"/>
        <w:spacing w:line="211" w:lineRule="exact"/>
        <w:ind w:left="101" w:right="53" w:firstLine="326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Чаще за основной критерий оценки качества минерального сырья принимается главный функциональный показатель (напри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мер, содержание </w:t>
      </w:r>
      <w:r w:rsidRPr="00AF775D">
        <w:rPr>
          <w:rFonts w:ascii="Times New Roman" w:eastAsia="Times New Roman" w:hAnsi="Times New Roman"/>
          <w:sz w:val="28"/>
          <w:szCs w:val="28"/>
        </w:rPr>
        <w:lastRenderedPageBreak/>
        <w:t>основного полезного компонента). В условиях достаточно высокой функциональной характеристики за символи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зирующий качественный показатель принимается содержание вред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ных примесей или другие главны</w:t>
      </w:r>
      <w:r>
        <w:rPr>
          <w:rFonts w:ascii="Times New Roman" w:eastAsia="Times New Roman" w:hAnsi="Times New Roman"/>
          <w:sz w:val="28"/>
          <w:szCs w:val="28"/>
        </w:rPr>
        <w:t>е параметры, отрицательно влияю</w:t>
      </w:r>
      <w:r w:rsidRPr="00AF775D">
        <w:rPr>
          <w:rFonts w:ascii="Times New Roman" w:eastAsia="Times New Roman" w:hAnsi="Times New Roman"/>
          <w:sz w:val="28"/>
          <w:szCs w:val="28"/>
        </w:rPr>
        <w:t>щие на перерабатывающее производство. В результате такого подхода возможны случаи односторонней оценки качества мине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рального сырья, что выражается в недостаточно обоснованной его маркировке, занижении или завышении сортности минерального сырья или его реальной ценности. Например, к рудам одного из месторождений предъявляются следующие требования: содержа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ние меди должно быть не менее 2%, серы не менее 40%, мышьяка не более 0,2%, влаги не более 7%, окиси кремния не более 15%. В то же время все эти качественные показатели колеблются по месторождению в значительных пределах. При этом часто возни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кают такие ситуации, когда добытая руда с высокими качествен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ными показателями, но с небольшим превышением какого-то вред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ного показателя качества (или с недостаточно высоким содер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жанием серы) 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>переводится</w:t>
      </w:r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 xml:space="preserve"> в низкий сорт либо вообще бракуется, хотя при переработке этой руды могут быть получены достаточно высокие техноэкономические показатели.</w:t>
      </w:r>
    </w:p>
    <w:p w:rsidR="002C1996" w:rsidRPr="00AF775D" w:rsidRDefault="002C1996" w:rsidP="002C1996">
      <w:pPr>
        <w:shd w:val="clear" w:color="auto" w:fill="FFFFFF"/>
        <w:spacing w:line="211" w:lineRule="exact"/>
        <w:ind w:left="91" w:right="173" w:firstLine="326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Аналогичное положение часто возникает, например, на Кара-</w:t>
      </w:r>
      <w:proofErr w:type="spellStart"/>
      <w:r w:rsidRPr="00AF775D">
        <w:rPr>
          <w:rFonts w:ascii="Times New Roman" w:eastAsia="Times New Roman" w:hAnsi="Times New Roman"/>
          <w:sz w:val="28"/>
          <w:szCs w:val="28"/>
        </w:rPr>
        <w:t>тауском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 горно-химическом комбинате, заводе «Магнезит» и многих других предприятиях ввиду несовершенства применяемой на этих предприятиях системы дифференцированной оценки качества иско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паемого сырья.</w:t>
      </w:r>
    </w:p>
    <w:p w:rsidR="006F3F7B" w:rsidRDefault="006F3F7B"/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5E1"/>
    <w:rsid w:val="002C1996"/>
    <w:rsid w:val="006F3F7B"/>
    <w:rsid w:val="00D2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996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99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996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99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2022-12-05T12:17:00Z</dcterms:created>
  <dcterms:modified xsi:type="dcterms:W3CDTF">2022-12-05T12:17:00Z</dcterms:modified>
</cp:coreProperties>
</file>